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E29C" w14:textId="77777777" w:rsidR="00334764" w:rsidRPr="00DB6500" w:rsidRDefault="00334764" w:rsidP="00334764">
      <w:pPr>
        <w:tabs>
          <w:tab w:val="left" w:pos="-1440"/>
          <w:tab w:val="left" w:pos="-720"/>
          <w:tab w:val="left" w:pos="0"/>
          <w:tab w:val="left" w:pos="1440"/>
          <w:tab w:val="left" w:pos="2160"/>
          <w:tab w:val="left" w:pos="4320"/>
        </w:tabs>
        <w:suppressAutoHyphens/>
        <w:jc w:val="center"/>
        <w:rPr>
          <w:b/>
          <w:spacing w:val="-3"/>
          <w:sz w:val="24"/>
        </w:rPr>
      </w:pPr>
      <w:r w:rsidRPr="00E95395">
        <w:rPr>
          <w:noProof/>
        </w:rPr>
        <w:drawing>
          <wp:anchor distT="0" distB="0" distL="114300" distR="114300" simplePos="0" relativeHeight="251659264" behindDoc="1" locked="0" layoutInCell="0" allowOverlap="1" wp14:anchorId="797BE843" wp14:editId="218A41E9">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666236708"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36708" name="Picture 1" descr="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395">
        <w:fldChar w:fldCharType="begin"/>
      </w:r>
      <w:r w:rsidRPr="00E95395">
        <w:instrText xml:space="preserve"> SEQ CHAPTER \h \r 1</w:instrText>
      </w:r>
      <w:r w:rsidRPr="00E95395">
        <w:fldChar w:fldCharType="end"/>
      </w:r>
      <w:r w:rsidRPr="00DB6500">
        <w:rPr>
          <w:b/>
          <w:spacing w:val="-3"/>
          <w:sz w:val="24"/>
        </w:rPr>
        <w:t>CITY OF YPSILANTI</w:t>
      </w:r>
    </w:p>
    <w:p w14:paraId="16846D77" w14:textId="09301F07" w:rsidR="00334764" w:rsidRPr="00E95395" w:rsidRDefault="00334764" w:rsidP="00334764">
      <w:pPr>
        <w:tabs>
          <w:tab w:val="left" w:pos="-1440"/>
          <w:tab w:val="left" w:pos="-720"/>
          <w:tab w:val="left" w:pos="0"/>
          <w:tab w:val="left" w:pos="1440"/>
          <w:tab w:val="left" w:pos="2160"/>
          <w:tab w:val="left" w:pos="4320"/>
        </w:tabs>
        <w:suppressAutoHyphens/>
        <w:jc w:val="center"/>
        <w:rPr>
          <w:b/>
          <w:spacing w:val="-3"/>
        </w:rPr>
      </w:pPr>
      <w:r w:rsidRPr="00DB6500">
        <w:rPr>
          <w:b/>
          <w:spacing w:val="-3"/>
          <w:sz w:val="24"/>
        </w:rPr>
        <w:t>Ordinance No.  14</w:t>
      </w:r>
      <w:r w:rsidR="00EF0792">
        <w:rPr>
          <w:b/>
          <w:spacing w:val="-3"/>
          <w:sz w:val="24"/>
        </w:rPr>
        <w:t>56</w:t>
      </w:r>
      <w:r w:rsidRPr="00E95395">
        <w:rPr>
          <w:b/>
          <w:spacing w:val="-3"/>
        </w:rPr>
        <w:fldChar w:fldCharType="begin"/>
      </w:r>
      <w:r w:rsidRPr="00E95395">
        <w:rPr>
          <w:b/>
          <w:spacing w:val="-3"/>
        </w:rPr>
        <w:instrText xml:space="preserve">PRIVATE </w:instrText>
      </w:r>
      <w:r w:rsidRPr="00E95395">
        <w:rPr>
          <w:b/>
          <w:spacing w:val="-3"/>
        </w:rPr>
        <w:fldChar w:fldCharType="end"/>
      </w:r>
    </w:p>
    <w:p w14:paraId="71682C32" w14:textId="77777777" w:rsidR="00334764" w:rsidRPr="00E95395" w:rsidRDefault="00334764" w:rsidP="00334764">
      <w:pPr>
        <w:tabs>
          <w:tab w:val="left" w:pos="-1440"/>
          <w:tab w:val="left" w:pos="-720"/>
          <w:tab w:val="left" w:pos="0"/>
          <w:tab w:val="left" w:pos="1440"/>
          <w:tab w:val="left" w:pos="2160"/>
          <w:tab w:val="left" w:pos="4320"/>
        </w:tabs>
        <w:suppressAutoHyphens/>
        <w:jc w:val="both"/>
        <w:rPr>
          <w:spacing w:val="-3"/>
        </w:rPr>
      </w:pPr>
    </w:p>
    <w:p w14:paraId="44745C52" w14:textId="77777777" w:rsidR="00334764" w:rsidRPr="00E95395" w:rsidRDefault="00334764" w:rsidP="00334764">
      <w:pPr>
        <w:tabs>
          <w:tab w:val="left" w:pos="-1440"/>
          <w:tab w:val="left" w:pos="-720"/>
          <w:tab w:val="left" w:pos="0"/>
          <w:tab w:val="left" w:pos="1440"/>
          <w:tab w:val="left" w:pos="2160"/>
          <w:tab w:val="left" w:pos="4320"/>
        </w:tabs>
        <w:suppressAutoHyphens/>
        <w:jc w:val="both"/>
        <w:rPr>
          <w:spacing w:val="-3"/>
        </w:rPr>
      </w:pPr>
    </w:p>
    <w:p w14:paraId="3F068DD5" w14:textId="55F6CB38" w:rsidR="00334764" w:rsidRDefault="00334764" w:rsidP="00334764">
      <w:pPr>
        <w:ind w:left="720" w:hanging="720"/>
        <w:jc w:val="center"/>
        <w:rPr>
          <w:rFonts w:ascii="Tahoma" w:hAnsi="Tahoma" w:cs="Tahoma"/>
          <w:b/>
        </w:rPr>
      </w:pPr>
      <w:bookmarkStart w:id="0" w:name="_Hlk208395070"/>
      <w:r>
        <w:rPr>
          <w:rFonts w:ascii="Tahoma" w:hAnsi="Tahoma" w:cs="Tahoma"/>
          <w:b/>
        </w:rPr>
        <w:t xml:space="preserve">An ordinance to amend CHAPTER 2 “ADMINISTRATION” ARTICLE V “FINANCE”, </w:t>
      </w:r>
      <w:r w:rsidR="00283DC4">
        <w:rPr>
          <w:rFonts w:ascii="Tahoma" w:hAnsi="Tahoma" w:cs="Tahoma"/>
          <w:b/>
        </w:rPr>
        <w:t>DIVISION</w:t>
      </w:r>
      <w:r>
        <w:rPr>
          <w:rFonts w:ascii="Tahoma" w:hAnsi="Tahoma" w:cs="Tahoma"/>
          <w:b/>
        </w:rPr>
        <w:t xml:space="preserve"> 2 “FUNDS”, SUBDIVISION V “BUDGET STABILIZATION FUND”</w:t>
      </w:r>
    </w:p>
    <w:p w14:paraId="01FAFAB5" w14:textId="77777777" w:rsidR="001F4D32" w:rsidRDefault="001F4D32" w:rsidP="001F4D32">
      <w:pPr>
        <w:rPr>
          <w:rFonts w:ascii="Tahoma" w:hAnsi="Tahoma" w:cs="Tahoma"/>
          <w:bCs/>
        </w:rPr>
      </w:pPr>
    </w:p>
    <w:p w14:paraId="67247013" w14:textId="5B360D61" w:rsidR="00BB779A" w:rsidRPr="001F4D32" w:rsidRDefault="001F4D32" w:rsidP="001F4D32">
      <w:pPr>
        <w:rPr>
          <w:rFonts w:cstheme="minorHAnsi"/>
          <w:bCs/>
          <w:u w:val="single"/>
        </w:rPr>
      </w:pPr>
      <w:r w:rsidRPr="001F4D32">
        <w:rPr>
          <w:rFonts w:cstheme="minorHAnsi"/>
          <w:bCs/>
          <w:u w:val="single"/>
        </w:rPr>
        <w:t>Funds may be removed from the budget stabilization fund through the normal appropriations process for any of the following three circumstances.</w:t>
      </w:r>
    </w:p>
    <w:bookmarkEnd w:id="0"/>
    <w:p w14:paraId="5A329DE2" w14:textId="6BFA0869" w:rsidR="0065035A" w:rsidRPr="00344006" w:rsidRDefault="007A7FDA" w:rsidP="00344006">
      <w:pPr>
        <w:pStyle w:val="NoSpacing"/>
        <w:rPr>
          <w:u w:val="single"/>
        </w:rPr>
      </w:pPr>
      <w:r w:rsidRPr="001F4D32">
        <w:rPr>
          <w:rFonts w:cstheme="minorHAnsi"/>
          <w:b/>
          <w:u w:val="single"/>
        </w:rPr>
        <w:t>Section 2-28</w:t>
      </w:r>
      <w:r>
        <w:rPr>
          <w:rFonts w:cstheme="minorHAnsi"/>
          <w:b/>
          <w:u w:val="single"/>
        </w:rPr>
        <w:t>1</w:t>
      </w:r>
      <w:r w:rsidRPr="001F4D32">
        <w:rPr>
          <w:rFonts w:cstheme="minorHAnsi"/>
          <w:b/>
          <w:u w:val="single"/>
        </w:rPr>
        <w:t xml:space="preserve"> </w:t>
      </w:r>
      <w:r w:rsidR="00344006" w:rsidRPr="00344006">
        <w:rPr>
          <w:b/>
          <w:bCs/>
          <w:u w:val="single"/>
        </w:rPr>
        <w:t>-</w:t>
      </w:r>
      <w:r w:rsidR="00344006" w:rsidRPr="00344006">
        <w:rPr>
          <w:u w:val="single"/>
        </w:rPr>
        <w:t xml:space="preserve"> </w:t>
      </w:r>
      <w:r w:rsidR="009D7F14" w:rsidRPr="00344006">
        <w:rPr>
          <w:u w:val="single"/>
        </w:rPr>
        <w:t>When the city Finance Direct</w:t>
      </w:r>
      <w:r w:rsidR="00CB39BF" w:rsidRPr="00344006">
        <w:rPr>
          <w:u w:val="single"/>
        </w:rPr>
        <w:t xml:space="preserve">or projects a reduction of six </w:t>
      </w:r>
      <w:r w:rsidR="009D7F14" w:rsidRPr="00344006">
        <w:rPr>
          <w:u w:val="single"/>
        </w:rPr>
        <w:t>percent or more in total annual property tax receipts</w:t>
      </w:r>
      <w:r w:rsidR="00100F78" w:rsidRPr="00344006">
        <w:rPr>
          <w:u w:val="single"/>
        </w:rPr>
        <w:t xml:space="preserve"> as compared to the prior fiscal year; or</w:t>
      </w:r>
    </w:p>
    <w:p w14:paraId="6F725AC6" w14:textId="77777777" w:rsidR="00344006" w:rsidRPr="00344006" w:rsidRDefault="00344006" w:rsidP="00334764">
      <w:pPr>
        <w:pStyle w:val="NoSpacing"/>
        <w:ind w:left="360"/>
        <w:rPr>
          <w:u w:val="single"/>
        </w:rPr>
      </w:pPr>
    </w:p>
    <w:p w14:paraId="62DFDDB6" w14:textId="6B1F6835" w:rsidR="0065035A" w:rsidRDefault="007A7FDA" w:rsidP="00344006">
      <w:pPr>
        <w:pStyle w:val="NoSpacing"/>
        <w:rPr>
          <w:u w:val="single"/>
        </w:rPr>
      </w:pPr>
      <w:r w:rsidRPr="001F4D32">
        <w:rPr>
          <w:rFonts w:cstheme="minorHAnsi"/>
          <w:b/>
          <w:u w:val="single"/>
        </w:rPr>
        <w:t>Section 2-28</w:t>
      </w:r>
      <w:r>
        <w:rPr>
          <w:rFonts w:cstheme="minorHAnsi"/>
          <w:b/>
          <w:u w:val="single"/>
        </w:rPr>
        <w:t>2</w:t>
      </w:r>
      <w:r w:rsidR="00344006" w:rsidRPr="00344006">
        <w:rPr>
          <w:b/>
          <w:bCs/>
          <w:u w:val="single"/>
        </w:rPr>
        <w:t xml:space="preserve"> - </w:t>
      </w:r>
      <w:r w:rsidR="00D44A49" w:rsidRPr="00344006">
        <w:rPr>
          <w:u w:val="single"/>
        </w:rPr>
        <w:t xml:space="preserve">When the city Finance Director projects a reduction in total annual revenue to the General Fund, not including one-time grants or other one-time funding from the state of Michigan or other funders, of five percent or greater as compared to the prior year and when General Fund </w:t>
      </w:r>
      <w:r w:rsidR="00CB39BF" w:rsidRPr="00344006">
        <w:rPr>
          <w:u w:val="single"/>
        </w:rPr>
        <w:t xml:space="preserve">ongoing </w:t>
      </w:r>
      <w:r w:rsidR="00D44A49" w:rsidRPr="00344006">
        <w:rPr>
          <w:u w:val="single"/>
        </w:rPr>
        <w:t>expenditures are projected by the city manager to be at least as high as in the prior fiscal year, excluding one-time grants or other one-time expenditures</w:t>
      </w:r>
      <w:r w:rsidR="00CB39BF" w:rsidRPr="00344006">
        <w:rPr>
          <w:u w:val="single"/>
        </w:rPr>
        <w:t>; or</w:t>
      </w:r>
    </w:p>
    <w:p w14:paraId="7D07F757" w14:textId="77777777" w:rsidR="001F4D32" w:rsidRPr="00344006" w:rsidRDefault="001F4D32" w:rsidP="00344006">
      <w:pPr>
        <w:pStyle w:val="NoSpacing"/>
        <w:rPr>
          <w:u w:val="single"/>
        </w:rPr>
      </w:pPr>
    </w:p>
    <w:p w14:paraId="41497D90" w14:textId="5BB55C18" w:rsidR="00CB39BF" w:rsidRPr="00344006" w:rsidRDefault="007A7FDA" w:rsidP="00344006">
      <w:pPr>
        <w:pStyle w:val="NoSpacing"/>
        <w:rPr>
          <w:u w:val="single"/>
        </w:rPr>
      </w:pPr>
      <w:r w:rsidRPr="001F4D32">
        <w:rPr>
          <w:rFonts w:cstheme="minorHAnsi"/>
          <w:b/>
          <w:u w:val="single"/>
        </w:rPr>
        <w:t>Section 2-28</w:t>
      </w:r>
      <w:r>
        <w:rPr>
          <w:rFonts w:cstheme="minorHAnsi"/>
          <w:b/>
          <w:u w:val="single"/>
        </w:rPr>
        <w:t>3</w:t>
      </w:r>
      <w:r w:rsidRPr="001F4D32">
        <w:rPr>
          <w:rFonts w:cstheme="minorHAnsi"/>
          <w:b/>
          <w:u w:val="single"/>
        </w:rPr>
        <w:t xml:space="preserve"> </w:t>
      </w:r>
      <w:r w:rsidR="00344006" w:rsidRPr="00344006">
        <w:rPr>
          <w:b/>
          <w:bCs/>
          <w:u w:val="single"/>
        </w:rPr>
        <w:t xml:space="preserve">- </w:t>
      </w:r>
      <w:r w:rsidR="00CB39BF" w:rsidRPr="00344006">
        <w:rPr>
          <w:u w:val="single"/>
        </w:rPr>
        <w:t>When the city Finance Director expresses his belief in writing that the state of Michigan is experiencing a recession</w:t>
      </w:r>
      <w:r w:rsidR="001A77EA" w:rsidRPr="00344006">
        <w:rPr>
          <w:u w:val="single"/>
        </w:rPr>
        <w:t xml:space="preserve"> and that this belief is supported by national economic data, state economic and labor data, and/or regional economic and labor data, all of which must also be expressed in written form.</w:t>
      </w:r>
    </w:p>
    <w:p w14:paraId="3B62CD1D" w14:textId="77777777" w:rsidR="00AF6620" w:rsidRDefault="00AF6620" w:rsidP="00AF6620">
      <w:pPr>
        <w:pStyle w:val="NoSpacing"/>
        <w:rPr>
          <w:u w:val="single"/>
        </w:rPr>
      </w:pPr>
    </w:p>
    <w:p w14:paraId="4FDE11F3" w14:textId="22FA3D71" w:rsidR="00BB779A" w:rsidRDefault="00BB779A" w:rsidP="00AF6620">
      <w:pPr>
        <w:pStyle w:val="NoSpacing"/>
        <w:rPr>
          <w:u w:val="single"/>
        </w:rPr>
      </w:pPr>
      <w:r>
        <w:rPr>
          <w:u w:val="single"/>
        </w:rPr>
        <w:t>Or</w:t>
      </w:r>
    </w:p>
    <w:p w14:paraId="18843164" w14:textId="77777777" w:rsidR="00BB779A" w:rsidRPr="00344006" w:rsidRDefault="00BB779A" w:rsidP="00AF6620">
      <w:pPr>
        <w:pStyle w:val="NoSpacing"/>
        <w:rPr>
          <w:u w:val="single"/>
        </w:rPr>
      </w:pPr>
    </w:p>
    <w:p w14:paraId="5863962B" w14:textId="40AC0FAC" w:rsidR="00AF6620" w:rsidRPr="00344006" w:rsidRDefault="00344006" w:rsidP="00AF6620">
      <w:pPr>
        <w:pStyle w:val="NoSpacing"/>
        <w:rPr>
          <w:u w:val="single"/>
        </w:rPr>
      </w:pPr>
      <w:bookmarkStart w:id="1" w:name="_Hlk214346573"/>
      <w:r w:rsidRPr="00344006">
        <w:rPr>
          <w:b/>
          <w:bCs/>
          <w:u w:val="single"/>
        </w:rPr>
        <w:t>Section 2-28</w:t>
      </w:r>
      <w:r w:rsidR="007A7FDA">
        <w:rPr>
          <w:b/>
          <w:bCs/>
          <w:u w:val="single"/>
        </w:rPr>
        <w:t>4</w:t>
      </w:r>
      <w:r w:rsidRPr="00344006">
        <w:rPr>
          <w:b/>
          <w:bCs/>
          <w:u w:val="single"/>
        </w:rPr>
        <w:t xml:space="preserve"> </w:t>
      </w:r>
      <w:r w:rsidR="00C53879">
        <w:rPr>
          <w:b/>
          <w:bCs/>
          <w:u w:val="single"/>
        </w:rPr>
        <w:t>–</w:t>
      </w:r>
      <w:r w:rsidRPr="00344006">
        <w:rPr>
          <w:b/>
          <w:bCs/>
          <w:u w:val="single"/>
        </w:rPr>
        <w:t xml:space="preserve"> </w:t>
      </w:r>
      <w:r w:rsidR="00C53879">
        <w:rPr>
          <w:u w:val="single"/>
        </w:rPr>
        <w:t>Or u</w:t>
      </w:r>
      <w:r w:rsidR="0065035A" w:rsidRPr="00344006">
        <w:rPr>
          <w:u w:val="single"/>
        </w:rPr>
        <w:t xml:space="preserve">nder circumstances not otherwise permitted by this ordinance in the event of an affirmative vote of </w:t>
      </w:r>
      <w:r w:rsidR="00E10F51">
        <w:rPr>
          <w:u w:val="single"/>
        </w:rPr>
        <w:t>five</w:t>
      </w:r>
      <w:r w:rsidR="0065035A" w:rsidRPr="00344006">
        <w:rPr>
          <w:u w:val="single"/>
        </w:rPr>
        <w:t xml:space="preserve"> of the seven members of Ypsilanti City Council</w:t>
      </w:r>
      <w:r w:rsidR="00AF63D7">
        <w:rPr>
          <w:u w:val="single"/>
        </w:rPr>
        <w:t xml:space="preserve"> can reallocate funds</w:t>
      </w:r>
      <w:r w:rsidR="00C53879">
        <w:rPr>
          <w:u w:val="single"/>
        </w:rPr>
        <w:t xml:space="preserve"> where needed</w:t>
      </w:r>
    </w:p>
    <w:bookmarkEnd w:id="1"/>
    <w:p w14:paraId="77A09476" w14:textId="77777777" w:rsidR="00344006" w:rsidRDefault="00344006" w:rsidP="00AF6620">
      <w:pPr>
        <w:pStyle w:val="NoSpacing"/>
      </w:pPr>
    </w:p>
    <w:p w14:paraId="72C0ADCE" w14:textId="77777777" w:rsidR="00344006" w:rsidRPr="00E95395" w:rsidRDefault="00344006" w:rsidP="00344006">
      <w:pPr>
        <w:widowControl w:val="0"/>
        <w:jc w:val="both"/>
      </w:pPr>
      <w:r w:rsidRPr="00E95395">
        <w:rPr>
          <w:rFonts w:eastAsia="Calibri"/>
          <w:b/>
        </w:rPr>
        <w:t xml:space="preserve">2. </w:t>
      </w:r>
      <w:r w:rsidRPr="00E95395">
        <w:rPr>
          <w:b/>
        </w:rPr>
        <w:tab/>
        <w:t xml:space="preserve"> Severability.  </w:t>
      </w:r>
      <w:r w:rsidRPr="00E95395">
        <w:tab/>
        <w:t>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not been included in this Ordinance.</w:t>
      </w:r>
    </w:p>
    <w:p w14:paraId="64D8BBB5" w14:textId="77777777" w:rsidR="00344006" w:rsidRDefault="00344006"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lastRenderedPageBreak/>
        <w:t>3.</w:t>
      </w:r>
      <w:r w:rsidRPr="00E95395">
        <w:rPr>
          <w:b/>
        </w:rPr>
        <w:tab/>
        <w:t xml:space="preserve">Repeal.   </w:t>
      </w:r>
      <w:r w:rsidRPr="00E95395">
        <w:t>All other Ordinances inconsistent with the provisions of this Ordinance are, to the extent of such inconsistencies,</w:t>
      </w:r>
      <w:r>
        <w:t xml:space="preserve"> </w:t>
      </w:r>
      <w:r w:rsidRPr="00E95395">
        <w:t>hereby repealed.</w:t>
      </w:r>
    </w:p>
    <w:p w14:paraId="69A602F7" w14:textId="77777777" w:rsidR="00344006" w:rsidRPr="00E95395" w:rsidRDefault="00344006"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0CCB35F" w14:textId="77777777" w:rsidR="00344006" w:rsidRPr="00E95395" w:rsidRDefault="00344006"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 xml:space="preserve">4. </w:t>
      </w:r>
      <w:r w:rsidRPr="00E95395">
        <w:rPr>
          <w:b/>
        </w:rPr>
        <w:tab/>
        <w:t>Savings Clause.</w:t>
      </w:r>
      <w:r w:rsidRPr="00E95395">
        <w:t xml:space="preserve">  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6257CDF1" w14:textId="77777777" w:rsidR="00344006" w:rsidRPr="00E95395" w:rsidRDefault="00344006"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5.</w:t>
      </w:r>
      <w:r w:rsidRPr="00E95395">
        <w:rPr>
          <w:b/>
        </w:rPr>
        <w:tab/>
        <w:t>Copies to be available.</w:t>
      </w:r>
      <w:r w:rsidRPr="00E95395">
        <w:t xml:space="preserve">  </w:t>
      </w:r>
      <w:r w:rsidRPr="00E95395">
        <w:tab/>
        <w:t>Copies of the Ordinance are available at the office of the city clerk for inspection by, and distribution to, the public during normal office hours.</w:t>
      </w:r>
    </w:p>
    <w:p w14:paraId="3EAFE8CA" w14:textId="77777777" w:rsidR="00344006" w:rsidRDefault="00344006"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6.</w:t>
      </w:r>
      <w:r w:rsidRPr="00E95395">
        <w:rPr>
          <w:b/>
        </w:rPr>
        <w:tab/>
        <w:t>Publication and Effective Date.</w:t>
      </w:r>
      <w:r w:rsidRPr="00E95395">
        <w:t xml:space="preserve"> The City Clerk shall cause this Ordinance, or a summary of this Ordinance, to be published according to Section 11.13 of the City Charter.  This Ordinance shall become effective after publication at the expiration of 30 days after adoption.</w:t>
      </w:r>
    </w:p>
    <w:p w14:paraId="603B8975" w14:textId="77777777" w:rsidR="006A1FF8" w:rsidRDefault="006A1FF8"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E856961" w14:textId="77777777" w:rsidR="006A1FF8" w:rsidRPr="003F1C4A" w:rsidRDefault="006A1FF8" w:rsidP="006A1FF8">
      <w:pPr>
        <w:tabs>
          <w:tab w:val="left" w:pos="4320"/>
          <w:tab w:val="right" w:pos="8370"/>
        </w:tabs>
        <w:spacing w:line="259" w:lineRule="auto"/>
        <w:jc w:val="both"/>
        <w:rPr>
          <w:rFonts w:ascii="Times New Roman" w:eastAsia="Calibri" w:hAnsi="Times New Roman"/>
        </w:rPr>
      </w:pPr>
      <w:bookmarkStart w:id="2" w:name="_Hlk213667347"/>
      <w:r>
        <w:rPr>
          <w:rFonts w:ascii="Times New Roman" w:eastAsia="Calibri" w:hAnsi="Times New Roman"/>
        </w:rPr>
        <w:tab/>
      </w:r>
      <w:r w:rsidRPr="009379EC">
        <w:rPr>
          <w:rFonts w:ascii="Times New Roman" w:eastAsia="Calibri" w:hAnsi="Times New Roman"/>
          <w:highlight w:val="yellow"/>
        </w:rPr>
        <w:t>__________________________________</w:t>
      </w:r>
    </w:p>
    <w:p w14:paraId="4F288681" w14:textId="77777777" w:rsidR="006A1FF8" w:rsidRDefault="006A1FF8" w:rsidP="006A1FF8">
      <w:pPr>
        <w:tabs>
          <w:tab w:val="left" w:pos="4320"/>
        </w:tabs>
        <w:spacing w:line="259" w:lineRule="auto"/>
        <w:jc w:val="both"/>
        <w:rPr>
          <w:rFonts w:ascii="Times New Roman" w:eastAsia="Calibri" w:hAnsi="Times New Roman"/>
        </w:rPr>
      </w:pPr>
      <w:r w:rsidRPr="003F1C4A">
        <w:rPr>
          <w:rFonts w:ascii="Times New Roman" w:eastAsia="Calibri" w:hAnsi="Times New Roman"/>
        </w:rPr>
        <w:tab/>
      </w:r>
      <w:r>
        <w:rPr>
          <w:rFonts w:ascii="Times New Roman" w:eastAsia="Calibri" w:hAnsi="Times New Roman"/>
        </w:rPr>
        <w:tab/>
      </w:r>
      <w:r w:rsidRPr="003F1C4A">
        <w:rPr>
          <w:rFonts w:ascii="Times New Roman" w:eastAsia="Calibri" w:hAnsi="Times New Roman"/>
        </w:rPr>
        <w:t>Tracey Boudreau, City Clerk</w:t>
      </w:r>
    </w:p>
    <w:p w14:paraId="60BCDBA7" w14:textId="77777777" w:rsidR="006A1FF8" w:rsidRPr="003F1C4A" w:rsidRDefault="006A1FF8" w:rsidP="006A1FF8">
      <w:pPr>
        <w:tabs>
          <w:tab w:val="left" w:pos="4320"/>
        </w:tabs>
        <w:spacing w:line="259" w:lineRule="auto"/>
        <w:jc w:val="both"/>
        <w:rPr>
          <w:rFonts w:ascii="Times New Roman" w:eastAsia="Calibri" w:hAnsi="Times New Roman"/>
        </w:rPr>
      </w:pPr>
    </w:p>
    <w:p w14:paraId="484378DF" w14:textId="77777777" w:rsidR="006A1FF8" w:rsidRDefault="006A1FF8" w:rsidP="006A1FF8">
      <w:pPr>
        <w:spacing w:line="259" w:lineRule="auto"/>
        <w:jc w:val="both"/>
        <w:rPr>
          <w:rFonts w:ascii="Times New Roman" w:eastAsia="Calibri" w:hAnsi="Times New Roman"/>
        </w:rPr>
      </w:pPr>
    </w:p>
    <w:p w14:paraId="5F80EFBB" w14:textId="77777777" w:rsidR="006A1FF8" w:rsidRPr="003F1C4A" w:rsidRDefault="006A1FF8" w:rsidP="006A1FF8">
      <w:pPr>
        <w:spacing w:line="259" w:lineRule="auto"/>
        <w:jc w:val="center"/>
        <w:rPr>
          <w:rFonts w:ascii="Times New Roman" w:eastAsia="Calibri" w:hAnsi="Times New Roman"/>
          <w:b/>
        </w:rPr>
      </w:pPr>
      <w:r>
        <w:rPr>
          <w:rFonts w:ascii="Times New Roman" w:eastAsia="Calibri" w:hAnsi="Times New Roman"/>
          <w:b/>
          <w:u w:val="single"/>
        </w:rPr>
        <w:t>CERTIFICATE OF ADOPTING</w:t>
      </w:r>
    </w:p>
    <w:p w14:paraId="7079C846" w14:textId="274A12D6" w:rsidR="006A1FF8" w:rsidRDefault="006A1FF8" w:rsidP="006A1FF8">
      <w:pPr>
        <w:spacing w:line="259" w:lineRule="auto"/>
        <w:ind w:firstLine="720"/>
        <w:jc w:val="both"/>
        <w:rPr>
          <w:rFonts w:ascii="Times New Roman" w:eastAsia="Calibri" w:hAnsi="Times New Roman"/>
        </w:rPr>
      </w:pPr>
      <w:r w:rsidRPr="009379EC">
        <w:rPr>
          <w:rFonts w:ascii="Times New Roman" w:eastAsia="Calibri" w:hAnsi="Times New Roman"/>
        </w:rPr>
        <w:t xml:space="preserve">I hereby certify that the foregoing is a true copy of the Ordinance passed at the regular meeting of the City Council held on the </w:t>
      </w:r>
      <w:r>
        <w:rPr>
          <w:rFonts w:ascii="Times New Roman" w:eastAsia="Calibri" w:hAnsi="Times New Roman"/>
        </w:rPr>
        <w:t>9</w:t>
      </w:r>
      <w:r>
        <w:rPr>
          <w:rFonts w:ascii="Times New Roman" w:eastAsia="Calibri" w:hAnsi="Times New Roman"/>
          <w:vertAlign w:val="superscript"/>
        </w:rPr>
        <w:t xml:space="preserve">th </w:t>
      </w:r>
      <w:r>
        <w:rPr>
          <w:rFonts w:ascii="Times New Roman" w:eastAsia="Calibri" w:hAnsi="Times New Roman"/>
        </w:rPr>
        <w:t xml:space="preserve">day of </w:t>
      </w:r>
      <w:proofErr w:type="gramStart"/>
      <w:r>
        <w:rPr>
          <w:rFonts w:ascii="Times New Roman" w:eastAsia="Calibri" w:hAnsi="Times New Roman"/>
        </w:rPr>
        <w:t>December,</w:t>
      </w:r>
      <w:proofErr w:type="gramEnd"/>
      <w:r>
        <w:rPr>
          <w:rFonts w:ascii="Times New Roman" w:eastAsia="Calibri" w:hAnsi="Times New Roman"/>
        </w:rPr>
        <w:t xml:space="preserve"> 2025. </w:t>
      </w:r>
    </w:p>
    <w:p w14:paraId="0B05227D" w14:textId="77777777" w:rsidR="006A1FF8" w:rsidRPr="009379EC" w:rsidRDefault="006A1FF8" w:rsidP="006A1FF8">
      <w:pPr>
        <w:spacing w:line="259" w:lineRule="auto"/>
        <w:ind w:firstLine="720"/>
        <w:jc w:val="both"/>
        <w:rPr>
          <w:rFonts w:ascii="Times New Roman" w:eastAsia="Calibri" w:hAnsi="Times New Roman"/>
        </w:rPr>
      </w:pPr>
    </w:p>
    <w:p w14:paraId="5F08CF07" w14:textId="77777777" w:rsidR="006A1FF8" w:rsidRPr="003F1C4A" w:rsidRDefault="006A1FF8" w:rsidP="006A1FF8">
      <w:pPr>
        <w:tabs>
          <w:tab w:val="left" w:pos="4320"/>
          <w:tab w:val="right" w:pos="8370"/>
        </w:tabs>
        <w:spacing w:line="259" w:lineRule="auto"/>
        <w:jc w:val="both"/>
        <w:rPr>
          <w:rFonts w:ascii="Times New Roman" w:eastAsia="Calibri" w:hAnsi="Times New Roman"/>
        </w:rPr>
      </w:pPr>
      <w:r w:rsidRPr="00C00B12">
        <w:rPr>
          <w:rFonts w:ascii="Times New Roman" w:eastAsia="Calibri" w:hAnsi="Times New Roman"/>
        </w:rPr>
        <w:tab/>
      </w:r>
      <w:r>
        <w:rPr>
          <w:rFonts w:ascii="Times New Roman" w:eastAsia="Calibri" w:hAnsi="Times New Roman"/>
        </w:rPr>
        <w:tab/>
      </w:r>
      <w:r w:rsidRPr="009379EC">
        <w:rPr>
          <w:rFonts w:ascii="Times New Roman" w:eastAsia="Calibri" w:hAnsi="Times New Roman"/>
          <w:highlight w:val="yellow"/>
        </w:rPr>
        <w:t>__________________________________</w:t>
      </w:r>
    </w:p>
    <w:p w14:paraId="6FFB3388" w14:textId="77777777" w:rsidR="006A1FF8" w:rsidRPr="00A133C1" w:rsidRDefault="006A1FF8" w:rsidP="006A1FF8">
      <w:pPr>
        <w:tabs>
          <w:tab w:val="left" w:pos="4320"/>
        </w:tabs>
        <w:spacing w:line="259" w:lineRule="auto"/>
        <w:jc w:val="both"/>
        <w:rPr>
          <w:rFonts w:ascii="Times New Roman" w:eastAsia="Calibri" w:hAnsi="Times New Roman"/>
        </w:rPr>
      </w:pPr>
      <w:r w:rsidRPr="003F1C4A">
        <w:rPr>
          <w:rFonts w:ascii="Times New Roman" w:eastAsia="Calibri" w:hAnsi="Times New Roman"/>
        </w:rPr>
        <w:tab/>
      </w:r>
      <w:r>
        <w:rPr>
          <w:rFonts w:ascii="Times New Roman" w:eastAsia="Calibri" w:hAnsi="Times New Roman"/>
        </w:rPr>
        <w:tab/>
      </w:r>
      <w:r w:rsidRPr="003F1C4A">
        <w:rPr>
          <w:rFonts w:ascii="Times New Roman" w:eastAsia="Calibri" w:hAnsi="Times New Roman"/>
        </w:rPr>
        <w:t>Tracey Boudreau, City Clerk</w:t>
      </w:r>
      <w:bookmarkEnd w:id="2"/>
    </w:p>
    <w:p w14:paraId="33005338" w14:textId="77777777" w:rsidR="006A1FF8" w:rsidRPr="00E95395" w:rsidRDefault="006A1FF8" w:rsidP="0034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929F2E" w14:textId="77777777" w:rsidR="00344006" w:rsidRDefault="00344006" w:rsidP="00AF6620">
      <w:pPr>
        <w:pStyle w:val="NoSpacing"/>
      </w:pPr>
    </w:p>
    <w:sectPr w:rsidR="0034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012E"/>
    <w:multiLevelType w:val="hybridMultilevel"/>
    <w:tmpl w:val="E9422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67CF6"/>
    <w:multiLevelType w:val="hybridMultilevel"/>
    <w:tmpl w:val="6E6A6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313207">
    <w:abstractNumId w:val="1"/>
  </w:num>
  <w:num w:numId="2" w16cid:durableId="22846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20"/>
    <w:rsid w:val="00100F78"/>
    <w:rsid w:val="00197F82"/>
    <w:rsid w:val="001A77EA"/>
    <w:rsid w:val="001F4D32"/>
    <w:rsid w:val="00215947"/>
    <w:rsid w:val="00283DC4"/>
    <w:rsid w:val="00334764"/>
    <w:rsid w:val="00344006"/>
    <w:rsid w:val="004E6F0C"/>
    <w:rsid w:val="0065035A"/>
    <w:rsid w:val="006A1FF8"/>
    <w:rsid w:val="006F4485"/>
    <w:rsid w:val="007755DE"/>
    <w:rsid w:val="007A7FDA"/>
    <w:rsid w:val="007B6788"/>
    <w:rsid w:val="00884B84"/>
    <w:rsid w:val="008B2B1E"/>
    <w:rsid w:val="00970C0E"/>
    <w:rsid w:val="0099036A"/>
    <w:rsid w:val="009D7F14"/>
    <w:rsid w:val="00A330EE"/>
    <w:rsid w:val="00A64FD4"/>
    <w:rsid w:val="00A76DBE"/>
    <w:rsid w:val="00AF63D7"/>
    <w:rsid w:val="00AF6620"/>
    <w:rsid w:val="00BB779A"/>
    <w:rsid w:val="00C53879"/>
    <w:rsid w:val="00CB39BF"/>
    <w:rsid w:val="00D01547"/>
    <w:rsid w:val="00D44A49"/>
    <w:rsid w:val="00E00F51"/>
    <w:rsid w:val="00E10F51"/>
    <w:rsid w:val="00EE7BB9"/>
    <w:rsid w:val="00EF0792"/>
    <w:rsid w:val="00F0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E8264"/>
  <w15:docId w15:val="{27F9BC0D-6424-47F8-9D63-4A86F5C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620"/>
    <w:pPr>
      <w:spacing w:after="0" w:line="240" w:lineRule="auto"/>
    </w:pPr>
  </w:style>
  <w:style w:type="character" w:styleId="CommentReference">
    <w:name w:val="annotation reference"/>
    <w:basedOn w:val="DefaultParagraphFont"/>
    <w:uiPriority w:val="99"/>
    <w:semiHidden/>
    <w:unhideWhenUsed/>
    <w:rsid w:val="00334764"/>
    <w:rPr>
      <w:sz w:val="16"/>
      <w:szCs w:val="16"/>
    </w:rPr>
  </w:style>
  <w:style w:type="paragraph" w:styleId="CommentText">
    <w:name w:val="annotation text"/>
    <w:basedOn w:val="Normal"/>
    <w:link w:val="CommentTextChar"/>
    <w:uiPriority w:val="99"/>
    <w:unhideWhenUsed/>
    <w:rsid w:val="00334764"/>
    <w:pPr>
      <w:spacing w:line="240" w:lineRule="auto"/>
    </w:pPr>
    <w:rPr>
      <w:sz w:val="20"/>
      <w:szCs w:val="20"/>
    </w:rPr>
  </w:style>
  <w:style w:type="character" w:customStyle="1" w:styleId="CommentTextChar">
    <w:name w:val="Comment Text Char"/>
    <w:basedOn w:val="DefaultParagraphFont"/>
    <w:link w:val="CommentText"/>
    <w:uiPriority w:val="99"/>
    <w:rsid w:val="00334764"/>
    <w:rPr>
      <w:sz w:val="20"/>
      <w:szCs w:val="20"/>
    </w:rPr>
  </w:style>
  <w:style w:type="paragraph" w:styleId="CommentSubject">
    <w:name w:val="annotation subject"/>
    <w:basedOn w:val="CommentText"/>
    <w:next w:val="CommentText"/>
    <w:link w:val="CommentSubjectChar"/>
    <w:uiPriority w:val="99"/>
    <w:semiHidden/>
    <w:unhideWhenUsed/>
    <w:rsid w:val="00334764"/>
    <w:rPr>
      <w:b/>
      <w:bCs/>
    </w:rPr>
  </w:style>
  <w:style w:type="character" w:customStyle="1" w:styleId="CommentSubjectChar">
    <w:name w:val="Comment Subject Char"/>
    <w:basedOn w:val="CommentTextChar"/>
    <w:link w:val="CommentSubject"/>
    <w:uiPriority w:val="99"/>
    <w:semiHidden/>
    <w:rsid w:val="00334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Clerk</cp:lastModifiedBy>
  <cp:revision>2</cp:revision>
  <dcterms:created xsi:type="dcterms:W3CDTF">2026-01-05T18:28:00Z</dcterms:created>
  <dcterms:modified xsi:type="dcterms:W3CDTF">2026-01-05T18:28:00Z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bca1fe15cae918aea4b207424a406597382f3e5d01a2e8853de5f0327b0af30b</vt:lpwstr>
  </property>
</Properties>
</file>